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[parcelné číslo]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[„C“ / „E“]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[druh pozemku]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[výmera (m²)]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predáva časť pozemku podľa geometrického plánu:]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uvedené v tabuľke vznikli rozdelením podľa geometrického plánu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vyhotovil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[vyhotoviteľ geometrického plánu]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ktorý bol úradne overený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[úradné overenie geometrického plánu (úrad, číslo, dátum)]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Geometrický plán tvorí prílohu a neoddeliteľnú súčasť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majú pozemky jedného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pozemkov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 manželia z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manželia a pozemky sú v ich bezpodielovom spoluvlastníctve.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 podieloví spoluvlastníci:]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podielovými spoluvlastníkmi pozemkov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predávajúcich]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pozemky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kupuje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pozemky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sú manželia a pozemky nadobúdajú do bezpodielového spoluvlastníctva manželov.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viaceré osoby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nadobúdajú pozemky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kupujúcich]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pozemkov, prístup a využitie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Prístup k pozemkom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[prístup k pozemkom]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pozemkoch sa nenachádzajú stavby ani iné zariadenia vo vlastníctve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pozemkov,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pozemkov]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si pred podpisom tejto zmluvy prezrel pozemky na mieste a overil si možnosti ich využitia, najmä podľa územnoplánovacej dokumentácie obce, ako aj obmedzenia vyplývajúce z ochranných pásiem a vecných bremien. Predávajúci nezodpovedá za to, že pozemky bude možné využiť na určitý účel, ak to v tejto zmluve výslovne nevyhlásil.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sú pozemky prenajaté:]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sú ku dňu podpisu tejto zmluvy prenajaté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[nájom (nájomca, zmluva, doba nájmu)]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vstupuje nadobudnutím vlastníckeho práva do právneho postavenia prenajímateľa (§ 680 ods. 2 Občianskeho zákonníka). Predávajúci oznámi nájomcovi zmenu vlastníka bez zbytočného odkladu po povolení vkladu a odovzdá kupujúcemu nájomnú zmluvu. Nájomné za obdobie do povolenia vkladu patrí predávajúcemu, za obdobie po ňom kupujúcemu.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cena dohodnutá za celok:]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pozemky ako celok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za celok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za celok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Prípadný rozdiel medzi výmerou pozemkov zapísanou v katastri nehnuteľností a ich skutočnou výmerou nemá vplyv na výšku kúpnej ceny.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cena dohodnutá za 1 m²:]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[cena za 1 m²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1 m² výmery pozemkov. Pri celkovej výmere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 podľa článku II je kúpna cena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cez úschovu:]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[notárskej úschovy / advokátskej úschovy / bankovej úschovy]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[uschovávateľ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pozemkov.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 pred podaním návrhu na vklad:]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pripísania celej kúpnej ceny na účet predávajúceho.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financovaní úverom:]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[časť ceny z vlastných zdrojov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vlastných zdrojov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Zvyšnú 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úveru poskytnutého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[banka poskytujúca úver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„banka“), a to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splnení podmienok čerpania úveru,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vyplatenie úveru po vklade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berie na vedomie, že kupujúci zriadi na zabezpečenie úveru v prospech banky záložné právo k pozemkom a že zmluvu o jeho zriadení môže uzavrieť už pred nadobudnutím vlastníckeho práva (§ 151d ods. 4 Občianskeho zákonníka). Predávajúci poskytne kupujúcemu a banke súčinnosť potrebnú na čerpanie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časti kúpnej ceny z vlastných zdrojov.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až po povolení vkladu:]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rozhodnutia o povolení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z kúpnej ceny splatí úver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pozemkoch viazne záložné právo v prospech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[záložný veriteľ predávajúceho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zabezpečenie pohľadávky z úveru predávajúceho. Zmluvné strany sa dohodli, že odchylne od predchádzajúcich odsekov sa z kúpnej ceny najskôr uhradí suma potrebná na úplné splatenie tejto pohľadávky, a to priamo na účet záložného veriteľa podľa jeho potvrdenia o výške zostatku; predávajúcemu sa vyplatí len zvyšok kúpnej ceny. Predávajúci zabezpečí, aby záložný veriteľ bez zbytočného odkladu po splatení pohľadávky vydal potvrdenie o jej zániku a aby bol podaný návrh na výmaz záložného práva z katastra nehnuteľností.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pozemkami nakladať, jeho zmluvná voľnosť nie je obmedzená a na pozemkoch neviaznu žiadne dlhy, záložné práva, vecné bremená ani predkupné práva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 výnimkou záložného práva, ktoré bude vymazané podľa článku IV]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pozemky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[okrem nájmu podľa článku III nie sú / nie sú]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pozemkov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pozemky vypratané od svojich hnuteľných vecí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[odovzdanie pozemkov – počet dní po vklade]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pozemky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pozemkov spíšu zmluvné strany preberací protokol. Kupujúci si môže na vlastné náklady dať vytýčiť hranice pozemkov; predávajúci mu na to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pozemkov prechádza na kupujúceho dňom ich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omeškanie s odovzdaním:]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bude predávajúci v omeškaní s odovzdaním pozemkov, zaplatí kupujúcemu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deň omeškania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Kupujúci má popri zmluvnej pokute právo aj na náhradu škody, ktorá zmluvnú pokutu presahuje.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pozemkom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predávajúci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podávajú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podajú zmluvné strany spoločne v lehote podľa článku IV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platí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platí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predávajúci.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strany poplatok delia:]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znášajú zmluvné strany rovnakým dielom.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predáva časť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Geometrický plán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geometrického plánu]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pozemok</dc:title>
  <dc:creator>Kúpna zmluva (kupna-zmluva.sk)</dc:creator>
  <dc:description>Kúpna zmluva na pozemok</dc:description>
  <cp:lastModifiedBy>Un-named</cp:lastModifiedBy>
  <cp:revision>1</cp:revision>
  <dcterms:created xsi:type="dcterms:W3CDTF">2026-10-02T11:24:30.191Z</dcterms:created>
  <dcterms:modified xsi:type="dcterms:W3CDTF">2026-10-02T11:24:30.191Z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